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微软雅黑" w:hAnsi="微软雅黑" w:eastAsia="微软雅黑" w:cs="微软雅黑"/>
          <w:b/>
          <w:bCs/>
          <w:sz w:val="40"/>
          <w:szCs w:val="40"/>
        </w:rPr>
      </w:pPr>
      <w:r>
        <w:rPr>
          <w:rFonts w:hint="eastAsia" w:ascii="微软雅黑" w:hAnsi="微软雅黑" w:eastAsia="微软雅黑" w:cs="微软雅黑"/>
          <w:b/>
          <w:bCs/>
          <w:sz w:val="40"/>
          <w:szCs w:val="40"/>
        </w:rPr>
        <w:t>关于</w:t>
      </w:r>
      <w:r>
        <w:rPr>
          <w:rFonts w:hint="eastAsia" w:ascii="微软雅黑" w:hAnsi="微软雅黑" w:eastAsia="微软雅黑" w:cs="微软雅黑"/>
          <w:b/>
          <w:bCs/>
          <w:sz w:val="40"/>
          <w:szCs w:val="40"/>
          <w:lang w:val="en-US" w:eastAsia="zh-CN"/>
        </w:rPr>
        <w:t>调整校园网认证策略</w:t>
      </w:r>
      <w:r>
        <w:rPr>
          <w:rFonts w:hint="eastAsia" w:ascii="微软雅黑" w:hAnsi="微软雅黑" w:eastAsia="微软雅黑" w:cs="微软雅黑"/>
          <w:b/>
          <w:bCs/>
          <w:sz w:val="40"/>
          <w:szCs w:val="40"/>
        </w:rPr>
        <w:t>的通知</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13"/>
          <w:szCs w:val="13"/>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全体教职员工</w:t>
      </w:r>
      <w:r>
        <w:rPr>
          <w:rFonts w:hint="eastAsia" w:ascii="仿宋" w:hAnsi="仿宋" w:eastAsia="仿宋" w:cs="仿宋"/>
          <w:sz w:val="28"/>
          <w:szCs w:val="28"/>
        </w:rPr>
        <w:t>：</w:t>
      </w:r>
    </w:p>
    <w:p>
      <w:pPr>
        <w:ind w:firstLine="560" w:firstLineChars="200"/>
        <w:rPr>
          <w:rFonts w:hint="eastAsia" w:ascii="仿宋" w:hAnsi="仿宋" w:eastAsia="仿宋" w:cs="仿宋"/>
          <w:b w:val="0"/>
          <w:bCs w:val="0"/>
          <w:i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caps w:val="0"/>
          <w:color w:val="000000" w:themeColor="text1"/>
          <w:spacing w:val="0"/>
          <w:sz w:val="28"/>
          <w:szCs w:val="28"/>
          <w:shd w:val="clear" w:fill="FFFFFF"/>
          <w14:textFill>
            <w14:solidFill>
              <w14:schemeClr w14:val="tx1"/>
            </w14:solidFill>
          </w14:textFill>
        </w:rPr>
        <w:t>为落实《中华人民共和国网络安全法》，</w:t>
      </w:r>
      <w:r>
        <w:rPr>
          <w:rFonts w:hint="eastAsia" w:ascii="仿宋" w:hAnsi="仿宋" w:eastAsia="仿宋" w:cs="仿宋"/>
          <w:b w:val="0"/>
          <w:bCs w:val="0"/>
          <w:i w:val="0"/>
          <w:caps w:val="0"/>
          <w:color w:val="000000" w:themeColor="text1"/>
          <w:spacing w:val="0"/>
          <w:sz w:val="28"/>
          <w:szCs w:val="28"/>
          <w:shd w:val="clear" w:fill="FFFFFF"/>
          <w:lang w:val="en-US" w:eastAsia="zh-CN"/>
          <w14:textFill>
            <w14:solidFill>
              <w14:schemeClr w14:val="tx1"/>
            </w14:solidFill>
          </w14:textFill>
        </w:rPr>
        <w:t>我中心于9月26日启动学院</w:t>
      </w:r>
      <w:r>
        <w:rPr>
          <w:rFonts w:hint="eastAsia" w:ascii="仿宋" w:hAnsi="仿宋" w:eastAsia="仿宋" w:cs="仿宋"/>
          <w:b w:val="0"/>
          <w:bCs w:val="0"/>
          <w:i w:val="0"/>
          <w:caps w:val="0"/>
          <w:color w:val="000000" w:themeColor="text1"/>
          <w:spacing w:val="0"/>
          <w:sz w:val="28"/>
          <w:szCs w:val="28"/>
          <w:shd w:val="clear" w:fill="FFFFFF"/>
          <w14:textFill>
            <w14:solidFill>
              <w14:schemeClr w14:val="tx1"/>
            </w14:solidFill>
          </w14:textFill>
        </w:rPr>
        <w:t>校园</w:t>
      </w:r>
      <w:r>
        <w:rPr>
          <w:rFonts w:hint="eastAsia" w:ascii="仿宋" w:hAnsi="仿宋" w:eastAsia="仿宋" w:cs="仿宋"/>
          <w:b w:val="0"/>
          <w:bCs w:val="0"/>
          <w:i w:val="0"/>
          <w:caps w:val="0"/>
          <w:color w:val="000000" w:themeColor="text1"/>
          <w:spacing w:val="0"/>
          <w:sz w:val="28"/>
          <w:szCs w:val="28"/>
          <w:shd w:val="clear" w:fill="FFFFFF"/>
          <w:lang w:val="en-US" w:eastAsia="zh-CN"/>
          <w14:textFill>
            <w14:solidFill>
              <w14:schemeClr w14:val="tx1"/>
            </w14:solidFill>
          </w14:textFill>
        </w:rPr>
        <w:t>网</w:t>
      </w:r>
      <w:r>
        <w:rPr>
          <w:rFonts w:hint="eastAsia" w:ascii="仿宋" w:hAnsi="仿宋" w:eastAsia="仿宋" w:cs="仿宋"/>
          <w:b w:val="0"/>
          <w:bCs w:val="0"/>
          <w:i w:val="0"/>
          <w:caps w:val="0"/>
          <w:color w:val="000000" w:themeColor="text1"/>
          <w:spacing w:val="0"/>
          <w:sz w:val="28"/>
          <w:szCs w:val="28"/>
          <w:shd w:val="clear" w:fill="FFFFFF"/>
          <w14:textFill>
            <w14:solidFill>
              <w14:schemeClr w14:val="tx1"/>
            </w14:solidFill>
          </w14:textFill>
        </w:rPr>
        <w:t>实名</w:t>
      </w:r>
      <w:r>
        <w:rPr>
          <w:rFonts w:hint="eastAsia" w:ascii="仿宋" w:hAnsi="仿宋" w:eastAsia="仿宋" w:cs="仿宋"/>
          <w:b w:val="0"/>
          <w:bCs w:val="0"/>
          <w:i w:val="0"/>
          <w:caps w:val="0"/>
          <w:color w:val="000000" w:themeColor="text1"/>
          <w:spacing w:val="0"/>
          <w:sz w:val="28"/>
          <w:szCs w:val="28"/>
          <w:shd w:val="clear" w:fill="FFFFFF"/>
          <w:lang w:val="en-US" w:eastAsia="zh-CN"/>
          <w14:textFill>
            <w14:solidFill>
              <w14:schemeClr w14:val="tx1"/>
            </w14:solidFill>
          </w14:textFill>
        </w:rPr>
        <w:t>认</w:t>
      </w:r>
      <w:r>
        <w:rPr>
          <w:rFonts w:hint="eastAsia" w:ascii="仿宋" w:hAnsi="仿宋" w:eastAsia="仿宋" w:cs="仿宋"/>
          <w:b w:val="0"/>
          <w:bCs w:val="0"/>
          <w:i w:val="0"/>
          <w:caps w:val="0"/>
          <w:color w:val="000000" w:themeColor="text1"/>
          <w:spacing w:val="0"/>
          <w:sz w:val="28"/>
          <w:szCs w:val="28"/>
          <w:shd w:val="clear" w:fill="FFFFFF"/>
          <w14:textFill>
            <w14:solidFill>
              <w14:schemeClr w14:val="tx1"/>
            </w14:solidFill>
          </w14:textFill>
        </w:rPr>
        <w:t>证</w:t>
      </w:r>
      <w:r>
        <w:rPr>
          <w:rFonts w:hint="eastAsia" w:ascii="仿宋" w:hAnsi="仿宋" w:eastAsia="仿宋" w:cs="仿宋"/>
          <w:b w:val="0"/>
          <w:bCs w:val="0"/>
          <w:i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b w:val="0"/>
          <w:bCs w:val="0"/>
          <w:i w:val="0"/>
          <w:caps w:val="0"/>
          <w:color w:val="000000" w:themeColor="text1"/>
          <w:spacing w:val="0"/>
          <w:sz w:val="28"/>
          <w:szCs w:val="28"/>
          <w:shd w:val="clear" w:fill="FFFFFF"/>
          <w:lang w:val="en-US" w:eastAsia="zh-CN"/>
          <w14:textFill>
            <w14:solidFill>
              <w14:schemeClr w14:val="tx1"/>
            </w14:solidFill>
          </w14:textFill>
        </w:rPr>
        <w:t>目前已基本完成。感谢全体教职员工对我们工作的理解和支持！</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b w:val="0"/>
          <w:bCs w:val="0"/>
          <w:i w:val="0"/>
          <w:caps w:val="0"/>
          <w:color w:val="000000" w:themeColor="text1"/>
          <w:spacing w:val="0"/>
          <w:sz w:val="28"/>
          <w:szCs w:val="28"/>
          <w:shd w:val="clear" w:fill="FFFFFF"/>
          <w:lang w:val="en-US" w:eastAsia="zh-CN"/>
          <w14:textFill>
            <w14:solidFill>
              <w14:schemeClr w14:val="tx1"/>
            </w14:solidFill>
          </w14:textFill>
        </w:rPr>
        <w:t>现根据校园网实名认证后的用户体验及部分教师反馈的情况，在保障全校范围内无感知漫游、自动认证的便利同时，提高认证的安全性、减少因自动认证设备数过多，他人误用造成实际使用用户频繁掉线的不利影响，拟对校园网认证策略作如下调整：</w:t>
      </w:r>
    </w:p>
    <w:p>
      <w:pPr>
        <w:numPr>
          <w:ilvl w:val="-1"/>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减少自动认证设备数（原为4个），根据用户可能常用设备的情况，建立2个策略组：</w:t>
      </w:r>
    </w:p>
    <w:p>
      <w:pPr>
        <w:numPr>
          <w:ilvl w:val="-1"/>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（1）策略1组（专任教师默认到该组）：支持1台设备自动认证。建议将手机设置为自动认证设备。</w:t>
      </w:r>
    </w:p>
    <w:p>
      <w:pPr>
        <w:numPr>
          <w:ilvl w:val="-1"/>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（2）策略2组（非专任教师默认到该组）：支持2台设备自动认证。建议将手机和常用办公电脑做为自动认证设备。</w:t>
      </w:r>
    </w:p>
    <w:p>
      <w:pPr>
        <w:numPr>
          <w:ilvl w:val="-1"/>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使用自动认证设备登录校园网，系统会自动识别并通过认证，无需用户输入用户名及密码。设备第一次成功登录校园网，即被自动记录为自动认证设备。修改自动认证设备的方法，详见附件。</w:t>
      </w:r>
    </w:p>
    <w:p>
      <w:pPr>
        <w:numPr>
          <w:ilvl w:val="-1"/>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使用非自动认证设备登录校园网，每次均需输入用户名及密码。请上网结束后，及时注销登录，以免他人误用。</w:t>
      </w:r>
    </w:p>
    <w:p>
      <w:pPr>
        <w:numPr>
          <w:ilvl w:val="0"/>
          <w:numId w:val="0"/>
        </w:numPr>
        <w:ind w:firstLine="560"/>
        <w:rPr>
          <w:rFonts w:hint="eastAsia" w:ascii="仿宋" w:hAnsi="仿宋" w:eastAsia="仿宋" w:cs="仿宋"/>
          <w:b/>
          <w:bCs/>
          <w:color w:val="C00000"/>
          <w:sz w:val="28"/>
          <w:szCs w:val="28"/>
          <w:lang w:val="en-US" w:eastAsia="zh-CN"/>
        </w:rPr>
      </w:pPr>
      <w:r>
        <w:rPr>
          <w:rFonts w:hint="eastAsia" w:ascii="仿宋" w:hAnsi="仿宋" w:eastAsia="仿宋" w:cs="仿宋"/>
          <w:b/>
          <w:bCs/>
          <w:color w:val="C00000"/>
          <w:sz w:val="28"/>
          <w:szCs w:val="28"/>
          <w:lang w:val="en-US" w:eastAsia="zh-CN"/>
        </w:rPr>
        <w:t>我中心将于2017年10月24日启用新认证策略。届时，所有设备登录校园网时均会出现认证界面。此时，请优先使用手机登录一次校园网，方便系统将手机设置为自动认证设备。</w:t>
      </w:r>
    </w:p>
    <w:p>
      <w:pPr>
        <w:numPr>
          <w:ilvl w:val="0"/>
          <w:numId w:val="0"/>
        </w:num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注：每账户仍可同时登录2个设备。对校园网认证策略有调整需要（如：</w:t>
      </w:r>
      <w:r>
        <w:rPr>
          <w:rFonts w:hint="eastAsia" w:ascii="仿宋" w:hAnsi="仿宋" w:eastAsia="仿宋" w:cs="仿宋"/>
          <w:color w:val="auto"/>
          <w:sz w:val="28"/>
          <w:szCs w:val="28"/>
          <w:u w:val="none"/>
          <w:lang w:val="en-US" w:eastAsia="zh-CN"/>
        </w:rPr>
        <w:t>由策略1组改到策略2组）的教职员工，可通过办公邮箱发邮件给陈冲（chenchong@mail.hniu.cn）办理</w:t>
      </w:r>
      <w:r>
        <w:rPr>
          <w:rFonts w:hint="eastAsia" w:ascii="仿宋" w:hAnsi="仿宋" w:eastAsia="仿宋" w:cs="仿宋"/>
          <w:sz w:val="28"/>
          <w:szCs w:val="28"/>
          <w:lang w:val="en-US" w:eastAsia="zh-CN"/>
        </w:rPr>
        <w:t>。</w:t>
      </w:r>
    </w:p>
    <w:p>
      <w:pPr>
        <w:numPr>
          <w:ilvl w:val="0"/>
          <w:numId w:val="0"/>
        </w:numPr>
        <w:ind w:firstLine="560"/>
        <w:rPr>
          <w:rFonts w:hint="eastAsia" w:ascii="仿宋" w:hAnsi="仿宋" w:eastAsia="仿宋" w:cs="仿宋"/>
          <w:sz w:val="28"/>
          <w:szCs w:val="28"/>
          <w:lang w:val="en-US" w:eastAsia="zh-CN"/>
        </w:rPr>
      </w:pPr>
    </w:p>
    <w:p>
      <w:pPr>
        <w:numPr>
          <w:ilvl w:val="0"/>
          <w:numId w:val="0"/>
        </w:num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附件：校园网实名制上网简明手册</w:t>
      </w:r>
    </w:p>
    <w:p>
      <w:pPr>
        <w:numPr>
          <w:ilvl w:val="0"/>
          <w:numId w:val="0"/>
        </w:numPr>
        <w:ind w:firstLine="560"/>
        <w:rPr>
          <w:rFonts w:hint="eastAsia" w:ascii="仿宋" w:hAnsi="仿宋" w:eastAsia="仿宋" w:cs="仿宋"/>
          <w:sz w:val="28"/>
          <w:szCs w:val="28"/>
          <w:lang w:val="en-US" w:eastAsia="zh-CN"/>
        </w:rPr>
      </w:pPr>
    </w:p>
    <w:p>
      <w:pPr>
        <w:numPr>
          <w:ilvl w:val="0"/>
          <w:numId w:val="0"/>
        </w:numPr>
        <w:wordWrap w:val="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现代教育信息中心    </w:t>
      </w:r>
    </w:p>
    <w:p>
      <w:pPr>
        <w:numPr>
          <w:ilvl w:val="0"/>
          <w:numId w:val="0"/>
        </w:numPr>
        <w:wordWrap w:val="0"/>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2017年10月23</w:t>
      </w:r>
      <w:bookmarkStart w:id="0" w:name="_GoBack"/>
      <w:bookmarkEnd w:id="0"/>
      <w:r>
        <w:rPr>
          <w:rFonts w:hint="eastAsia" w:ascii="仿宋" w:hAnsi="仿宋" w:eastAsia="仿宋" w:cs="仿宋"/>
          <w:sz w:val="28"/>
          <w:szCs w:val="28"/>
          <w:lang w:val="en-US" w:eastAsia="zh-CN"/>
        </w:rPr>
        <w:t xml:space="preserve">日     </w:t>
      </w:r>
    </w:p>
    <w:p>
      <w:pPr>
        <w:numPr>
          <w:ilvl w:val="0"/>
          <w:numId w:val="0"/>
        </w:numPr>
        <w:rPr>
          <w:rFonts w:hint="eastAsia" w:ascii="仿宋" w:hAnsi="仿宋" w:eastAsia="仿宋" w:cs="仿宋"/>
          <w:sz w:val="28"/>
          <w:szCs w:val="28"/>
          <w:lang w:val="en-US" w:eastAsia="zh-CN"/>
        </w:rPr>
      </w:pP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w:t>
      </w:r>
    </w:p>
    <w:p>
      <w:pPr>
        <w:numPr>
          <w:ilvl w:val="0"/>
          <w:numId w:val="0"/>
        </w:num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校园网实名制上网简明手册</w:t>
      </w:r>
    </w:p>
    <w:p>
      <w:pPr>
        <w:ind w:firstLine="56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一、</w:t>
      </w:r>
      <w:r>
        <w:rPr>
          <w:rFonts w:hint="eastAsia" w:ascii="微软雅黑" w:hAnsi="微软雅黑" w:eastAsia="微软雅黑" w:cs="微软雅黑"/>
          <w:b/>
          <w:bCs/>
          <w:sz w:val="28"/>
          <w:szCs w:val="28"/>
          <w:lang w:val="en-US" w:eastAsia="zh-CN"/>
        </w:rPr>
        <w:t>校园网上网认证</w:t>
      </w:r>
    </w:p>
    <w:p>
      <w:pPr>
        <w:ind w:firstLine="56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1、校园无线热点：</w:t>
      </w:r>
      <w:r>
        <w:rPr>
          <w:rFonts w:hint="eastAsia" w:ascii="仿宋" w:hAnsi="仿宋" w:eastAsia="仿宋"/>
          <w:b/>
          <w:bCs/>
          <w:sz w:val="28"/>
          <w:szCs w:val="28"/>
        </w:rPr>
        <w:t>HNIU</w:t>
      </w:r>
    </w:p>
    <w:p>
      <w:pPr>
        <w:ind w:firstLine="56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2、上网认证</w:t>
      </w:r>
    </w:p>
    <w:p>
      <w:pPr>
        <w:ind w:firstLine="56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认证及注销网址：</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"http://10.253.0.1" </w:instrText>
      </w:r>
      <w:r>
        <w:rPr>
          <w:rFonts w:hint="eastAsia" w:ascii="仿宋" w:hAnsi="仿宋" w:eastAsia="仿宋" w:cs="仿宋"/>
          <w:sz w:val="28"/>
          <w:szCs w:val="28"/>
          <w:lang w:val="en-US" w:eastAsia="zh-CN"/>
        </w:rPr>
        <w:fldChar w:fldCharType="separate"/>
      </w:r>
      <w:r>
        <w:rPr>
          <w:rStyle w:val="5"/>
          <w:rFonts w:hint="eastAsia" w:ascii="仿宋" w:hAnsi="仿宋" w:eastAsia="仿宋" w:cs="仿宋"/>
          <w:sz w:val="28"/>
          <w:szCs w:val="28"/>
          <w:lang w:val="en-US" w:eastAsia="zh-CN"/>
        </w:rPr>
        <w:t>http://10.253.0.1</w:t>
      </w:r>
      <w:r>
        <w:rPr>
          <w:rFonts w:hint="eastAsia" w:ascii="仿宋" w:hAnsi="仿宋" w:eastAsia="仿宋" w:cs="仿宋"/>
          <w:sz w:val="28"/>
          <w:szCs w:val="28"/>
          <w:lang w:val="en-US" w:eastAsia="zh-CN"/>
        </w:rPr>
        <w:fldChar w:fldCharType="end"/>
      </w:r>
    </w:p>
    <w:p>
      <w:pPr>
        <w:ind w:firstLine="56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未通过认证时，在浏览器中输入任意网址，浏览器会自动转到认证页面；或者在浏览器中手动输入认证网址，即可打开认证页面（如图所示）。输入正确的上网账号及密码即可上网。</w:t>
      </w:r>
    </w:p>
    <w:p>
      <w:pPr>
        <w:ind w:firstLine="56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3、结束上网</w:t>
      </w:r>
    </w:p>
    <w:p>
      <w:pPr>
        <w:ind w:firstLine="560"/>
        <w:jc w:val="both"/>
        <w:rPr>
          <w:rFonts w:hint="eastAsia" w:ascii="仿宋" w:hAnsi="仿宋" w:eastAsia="仿宋"/>
          <w:sz w:val="28"/>
          <w:szCs w:val="28"/>
        </w:rPr>
      </w:pPr>
      <w:r>
        <w:rPr>
          <w:rFonts w:hint="eastAsia" w:ascii="仿宋" w:hAnsi="仿宋" w:eastAsia="仿宋" w:cs="仿宋"/>
          <w:sz w:val="28"/>
          <w:szCs w:val="28"/>
          <w:lang w:val="en-US" w:eastAsia="zh-CN"/>
        </w:rPr>
        <w:t>在浏览器中输入http://10.253.0.1，点击“注销”按钮即可。</w:t>
      </w:r>
    </w:p>
    <w:p>
      <w:pPr>
        <w:ind w:firstLine="560"/>
        <w:jc w:val="both"/>
        <w:rPr>
          <w:rFonts w:hint="eastAsia" w:ascii="微软雅黑" w:hAnsi="微软雅黑" w:eastAsia="微软雅黑" w:cs="微软雅黑"/>
          <w:sz w:val="28"/>
          <w:szCs w:val="28"/>
          <w:lang w:val="en-US" w:eastAsia="zh-CN"/>
        </w:rPr>
      </w:pPr>
    </w:p>
    <w:p>
      <w:pPr>
        <w:ind w:firstLine="560"/>
        <w:jc w:val="both"/>
        <w:rPr>
          <w:rFonts w:hint="eastAsia" w:ascii="微软雅黑" w:hAnsi="微软雅黑" w:eastAsia="微软雅黑" w:cs="微软雅黑"/>
          <w:b w:val="0"/>
          <w:bCs w:val="0"/>
          <w:sz w:val="28"/>
          <w:szCs w:val="28"/>
          <w:lang w:val="en-US" w:eastAsia="zh-CN"/>
        </w:rPr>
      </w:pPr>
      <w:r>
        <w:rPr>
          <w:rFonts w:ascii="宋体" w:hAnsi="宋体" w:eastAsia="宋体" w:cs="宋体"/>
          <w:b/>
          <w:bCs/>
          <w:kern w:val="0"/>
          <w:sz w:val="24"/>
          <w:szCs w:val="24"/>
          <w:lang w:val="en-US" w:eastAsia="zh-CN" w:bidi="ar"/>
        </w:rPr>
        <w:drawing>
          <wp:anchor distT="0" distB="0" distL="114935" distR="114935" simplePos="0" relativeHeight="251663360" behindDoc="0" locked="0" layoutInCell="1" allowOverlap="1">
            <wp:simplePos x="0" y="0"/>
            <wp:positionH relativeFrom="column">
              <wp:posOffset>421005</wp:posOffset>
            </wp:positionH>
            <wp:positionV relativeFrom="paragraph">
              <wp:posOffset>26670</wp:posOffset>
            </wp:positionV>
            <wp:extent cx="3248025" cy="3239135"/>
            <wp:effectExtent l="0" t="0" r="0" b="18415"/>
            <wp:wrapTopAndBottom/>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3248025" cy="3239135"/>
                    </a:xfrm>
                    <a:prstGeom prst="rect">
                      <a:avLst/>
                    </a:prstGeom>
                    <a:noFill/>
                    <a:ln w="9525">
                      <a:noFill/>
                    </a:ln>
                  </pic:spPr>
                </pic:pic>
              </a:graphicData>
            </a:graphic>
          </wp:anchor>
        </w:drawing>
      </w:r>
      <w:r>
        <w:rPr>
          <w:rFonts w:hint="eastAsia" w:ascii="微软雅黑" w:hAnsi="微软雅黑" w:eastAsia="微软雅黑" w:cs="微软雅黑"/>
          <w:sz w:val="28"/>
          <w:szCs w:val="28"/>
          <w:lang w:val="en-US" w:eastAsia="zh-CN"/>
        </w:rPr>
        <w:t>二、修改用户</w:t>
      </w:r>
      <w:r>
        <w:rPr>
          <w:rFonts w:hint="eastAsia" w:ascii="微软雅黑" w:hAnsi="微软雅黑" w:eastAsia="微软雅黑" w:cs="微软雅黑"/>
          <w:b w:val="0"/>
          <w:bCs w:val="0"/>
          <w:sz w:val="28"/>
          <w:szCs w:val="28"/>
          <w:lang w:val="en-US" w:eastAsia="zh-CN"/>
        </w:rPr>
        <w:t>密码及自动认证设备</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登录“用户自助服务系统”，可进行用户密码及自动认证设备的修改。</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lang w:val="en-US" w:eastAsia="zh-CN"/>
        </w:rPr>
        <w:t>网址：</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"http://10.255.255.2:8080/Self/" </w:instrText>
      </w:r>
      <w:r>
        <w:rPr>
          <w:rFonts w:hint="eastAsia" w:ascii="仿宋" w:hAnsi="仿宋" w:eastAsia="仿宋" w:cs="仿宋"/>
          <w:sz w:val="28"/>
          <w:szCs w:val="28"/>
          <w:lang w:val="en-US" w:eastAsia="zh-CN"/>
        </w:rPr>
        <w:fldChar w:fldCharType="separate"/>
      </w:r>
      <w:r>
        <w:rPr>
          <w:rStyle w:val="5"/>
          <w:rFonts w:hint="eastAsia" w:ascii="仿宋" w:hAnsi="仿宋" w:eastAsia="仿宋" w:cs="仿宋"/>
          <w:sz w:val="28"/>
          <w:szCs w:val="28"/>
          <w:lang w:val="en-US" w:eastAsia="zh-CN"/>
        </w:rPr>
        <w:t>http://</w:t>
      </w:r>
      <w:r>
        <w:rPr>
          <w:rStyle w:val="5"/>
          <w:rFonts w:hint="eastAsia" w:ascii="仿宋" w:hAnsi="仿宋" w:eastAsia="仿宋" w:cs="仿宋"/>
          <w:sz w:val="28"/>
          <w:szCs w:val="28"/>
        </w:rPr>
        <w:t>10.255.255.2:8080/Self/</w:t>
      </w:r>
      <w:r>
        <w:rPr>
          <w:rFonts w:hint="eastAsia" w:ascii="仿宋" w:hAnsi="仿宋" w:eastAsia="仿宋" w:cs="仿宋"/>
          <w:sz w:val="28"/>
          <w:szCs w:val="28"/>
          <w:lang w:val="en-US" w:eastAsia="zh-CN"/>
        </w:rPr>
        <w:fldChar w:fldCharType="end"/>
      </w:r>
    </w:p>
    <w:p>
      <w:pPr>
        <w:jc w:val="both"/>
        <w:rPr>
          <w:rFonts w:hint="eastAsia" w:ascii="仿宋" w:hAnsi="仿宋" w:eastAsia="仿宋" w:cs="仿宋"/>
          <w:sz w:val="28"/>
          <w:szCs w:val="28"/>
        </w:rPr>
      </w:pPr>
      <w:r>
        <w:rPr>
          <w:rFonts w:hint="eastAsia" w:ascii="仿宋" w:hAnsi="仿宋" w:eastAsia="仿宋" w:cs="仿宋"/>
          <w:sz w:val="28"/>
          <w:szCs w:val="28"/>
        </w:rPr>
        <w:drawing>
          <wp:inline distT="0" distB="0" distL="0" distR="0">
            <wp:extent cx="4419600" cy="3452495"/>
            <wp:effectExtent l="0" t="0" r="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4419600" cy="3452495"/>
                    </a:xfrm>
                    <a:prstGeom prst="rect">
                      <a:avLst/>
                    </a:prstGeom>
                  </pic:spPr>
                </pic:pic>
              </a:graphicData>
            </a:graphic>
          </wp:inline>
        </w:drawing>
      </w:r>
    </w:p>
    <w:p>
      <w:pPr>
        <w:ind w:firstLine="562" w:firstLineChars="2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1、修改密码：</w:t>
      </w:r>
    </w:p>
    <w:p>
      <w:pPr>
        <w:ind w:left="0" w:firstLine="0" w:firstLineChars="0"/>
        <w:jc w:val="both"/>
        <w:rPr>
          <w:rFonts w:hint="eastAsia" w:ascii="仿宋" w:hAnsi="仿宋" w:eastAsia="仿宋" w:cs="仿宋"/>
          <w:sz w:val="28"/>
          <w:szCs w:val="28"/>
          <w:lang w:val="en-US" w:eastAsia="zh-CN"/>
        </w:rPr>
      </w:pPr>
      <w:r>
        <w:drawing>
          <wp:inline distT="0" distB="0" distL="114300" distR="114300">
            <wp:extent cx="5270500" cy="3124835"/>
            <wp:effectExtent l="0" t="0" r="6350" b="1841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6"/>
                    <a:stretch>
                      <a:fillRect/>
                    </a:stretch>
                  </pic:blipFill>
                  <pic:spPr>
                    <a:xfrm>
                      <a:off x="0" y="0"/>
                      <a:ext cx="5270500" cy="312483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2、修改自动认证设备</w:t>
      </w:r>
    </w:p>
    <w:p>
      <w:pPr>
        <w:ind w:left="0" w:leftChars="0" w:firstLine="0" w:firstLineChars="0"/>
        <w:jc w:val="both"/>
        <w:rPr>
          <w:rFonts w:hint="eastAsia" w:ascii="仿宋" w:hAnsi="仿宋" w:eastAsia="仿宋" w:cs="仿宋"/>
          <w:sz w:val="28"/>
          <w:szCs w:val="28"/>
          <w:lang w:val="en-US" w:eastAsia="zh-CN"/>
        </w:rPr>
      </w:pPr>
      <w:r>
        <w:drawing>
          <wp:inline distT="0" distB="0" distL="114300" distR="114300">
            <wp:extent cx="5265420" cy="3146425"/>
            <wp:effectExtent l="0" t="0" r="11430" b="1587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7"/>
                    <a:stretch>
                      <a:fillRect/>
                    </a:stretch>
                  </pic:blipFill>
                  <pic:spPr>
                    <a:xfrm>
                      <a:off x="0" y="0"/>
                      <a:ext cx="5265420" cy="3146425"/>
                    </a:xfrm>
                    <a:prstGeom prst="rect">
                      <a:avLst/>
                    </a:prstGeom>
                    <a:noFill/>
                    <a:ln w="9525">
                      <a:noFill/>
                    </a:ln>
                  </pic:spPr>
                </pic:pic>
              </a:graphicData>
            </a:graphic>
          </wp:inline>
        </w:drawing>
      </w:r>
    </w:p>
    <w:p>
      <w:pPr>
        <w:pStyle w:val="7"/>
        <w:numPr>
          <w:ilvl w:val="0"/>
          <w:numId w:val="0"/>
        </w:numPr>
        <w:ind w:leftChars="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过“修改绑定MAC地址”，可取消自动认证设备。方法：将下图中需要取消绑定设备（显示其MAC地址）前的勾去掉再点击“提交”按钮即可。在允许绑定的设备数未满时，登录校园网的新设备会被系统自动设置为自动认证设备。</w:t>
      </w:r>
    </w:p>
    <w:p>
      <w:pPr>
        <w:pStyle w:val="7"/>
        <w:numPr>
          <w:ilvl w:val="0"/>
          <w:numId w:val="0"/>
        </w:numPr>
        <w:ind w:leftChars="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无法确定哪些是需要取消绑定的设备MAC地址时，可以将所有勾去掉，点击“提交”按钮；然后，在希望设置为自动认证设备的手机或电脑等设备上进行一次校园网上网认证。</w:t>
      </w:r>
    </w:p>
    <w:p>
      <w:pPr>
        <w:pStyle w:val="7"/>
        <w:ind w:firstLine="0" w:firstLineChars="0"/>
        <w:rPr>
          <w:rFonts w:hint="eastAsia" w:ascii="仿宋" w:hAnsi="仿宋" w:eastAsia="仿宋" w:cs="仿宋"/>
          <w:sz w:val="28"/>
          <w:szCs w:val="28"/>
          <w:lang w:val="en-US" w:eastAsia="zh-CN"/>
        </w:rPr>
      </w:pPr>
      <w:r>
        <w:drawing>
          <wp:inline distT="0" distB="0" distL="114300" distR="114300">
            <wp:extent cx="5271770" cy="2906395"/>
            <wp:effectExtent l="0" t="0" r="5080" b="825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8"/>
                    <a:stretch>
                      <a:fillRect/>
                    </a:stretch>
                  </pic:blipFill>
                  <pic:spPr>
                    <a:xfrm>
                      <a:off x="0" y="0"/>
                      <a:ext cx="5271770" cy="290639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方正小标宋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华文宋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84C54"/>
    <w:rsid w:val="046E1DA5"/>
    <w:rsid w:val="0888620C"/>
    <w:rsid w:val="08ED2272"/>
    <w:rsid w:val="08FD0E1D"/>
    <w:rsid w:val="093C207A"/>
    <w:rsid w:val="09B82333"/>
    <w:rsid w:val="0A31108A"/>
    <w:rsid w:val="0A6B09E0"/>
    <w:rsid w:val="0AE61752"/>
    <w:rsid w:val="0B072C7E"/>
    <w:rsid w:val="0BAB1211"/>
    <w:rsid w:val="0BB97383"/>
    <w:rsid w:val="0BFA65C5"/>
    <w:rsid w:val="0C840B08"/>
    <w:rsid w:val="0E951CEF"/>
    <w:rsid w:val="102E4EDA"/>
    <w:rsid w:val="12174C38"/>
    <w:rsid w:val="127A2C92"/>
    <w:rsid w:val="1541597E"/>
    <w:rsid w:val="17185EA0"/>
    <w:rsid w:val="177468BE"/>
    <w:rsid w:val="18B754B5"/>
    <w:rsid w:val="1A6315E0"/>
    <w:rsid w:val="1B27153F"/>
    <w:rsid w:val="1C5E39D9"/>
    <w:rsid w:val="1D4F5761"/>
    <w:rsid w:val="1E335B62"/>
    <w:rsid w:val="1FFF3938"/>
    <w:rsid w:val="2084251A"/>
    <w:rsid w:val="231420DA"/>
    <w:rsid w:val="25CB167B"/>
    <w:rsid w:val="276C04FD"/>
    <w:rsid w:val="2BFD24CB"/>
    <w:rsid w:val="2CE43388"/>
    <w:rsid w:val="2D566737"/>
    <w:rsid w:val="2DBB2908"/>
    <w:rsid w:val="2DBB6D92"/>
    <w:rsid w:val="2E1A1DEB"/>
    <w:rsid w:val="2E6067A3"/>
    <w:rsid w:val="2E7A4D56"/>
    <w:rsid w:val="2F147625"/>
    <w:rsid w:val="2FA021A2"/>
    <w:rsid w:val="3210254F"/>
    <w:rsid w:val="32E8029B"/>
    <w:rsid w:val="331C6564"/>
    <w:rsid w:val="34AB0650"/>
    <w:rsid w:val="37D4651B"/>
    <w:rsid w:val="396B1902"/>
    <w:rsid w:val="3B46238F"/>
    <w:rsid w:val="3EFD38A2"/>
    <w:rsid w:val="40631E25"/>
    <w:rsid w:val="40B32162"/>
    <w:rsid w:val="425F0FCC"/>
    <w:rsid w:val="444C44A1"/>
    <w:rsid w:val="4583455E"/>
    <w:rsid w:val="459904BB"/>
    <w:rsid w:val="45B97029"/>
    <w:rsid w:val="466C2264"/>
    <w:rsid w:val="46A12A97"/>
    <w:rsid w:val="4BEB413B"/>
    <w:rsid w:val="4C624EFD"/>
    <w:rsid w:val="4D887F16"/>
    <w:rsid w:val="50547936"/>
    <w:rsid w:val="509706F0"/>
    <w:rsid w:val="51A97C63"/>
    <w:rsid w:val="5216191A"/>
    <w:rsid w:val="531454EB"/>
    <w:rsid w:val="534674BC"/>
    <w:rsid w:val="53A36607"/>
    <w:rsid w:val="53CA4F2A"/>
    <w:rsid w:val="552C527D"/>
    <w:rsid w:val="55EA7B7E"/>
    <w:rsid w:val="567634AE"/>
    <w:rsid w:val="5B6E6B88"/>
    <w:rsid w:val="5B785D68"/>
    <w:rsid w:val="5C1A4368"/>
    <w:rsid w:val="5D7F1F0F"/>
    <w:rsid w:val="5EB60EAE"/>
    <w:rsid w:val="5EBA1740"/>
    <w:rsid w:val="61BE1DC6"/>
    <w:rsid w:val="66504574"/>
    <w:rsid w:val="68D1386C"/>
    <w:rsid w:val="69654C61"/>
    <w:rsid w:val="6C050792"/>
    <w:rsid w:val="6C8A547B"/>
    <w:rsid w:val="6D153813"/>
    <w:rsid w:val="6D4D3ED7"/>
    <w:rsid w:val="6DB32385"/>
    <w:rsid w:val="6FB275E8"/>
    <w:rsid w:val="721E2C81"/>
    <w:rsid w:val="734459D3"/>
    <w:rsid w:val="73D71433"/>
    <w:rsid w:val="73FA0C5D"/>
    <w:rsid w:val="78620AD7"/>
    <w:rsid w:val="7B4726C4"/>
    <w:rsid w:val="7BBC21B5"/>
    <w:rsid w:val="7C2B63DE"/>
    <w:rsid w:val="7DA273E4"/>
    <w:rsid w:val="7ED677F0"/>
    <w:rsid w:val="7FC259DF"/>
    <w:rsid w:val="7FCA19D8"/>
    <w:rsid w:val="7FED5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4184B9"/>
      <w:u w:val="none"/>
    </w:rPr>
  </w:style>
  <w:style w:type="character" w:styleId="5">
    <w:name w:val="Hyperlink"/>
    <w:basedOn w:val="3"/>
    <w:uiPriority w:val="0"/>
    <w:rPr>
      <w:color w:val="4184B9"/>
      <w:u w:val="none"/>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AUTO</dc:creator>
  <cp:lastModifiedBy>向源</cp:lastModifiedBy>
  <dcterms:modified xsi:type="dcterms:W3CDTF">2017-10-23T01:52:50Z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